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АДМИНИСТРАЦИИ КРАСНОЯРСКОГО СЕЛЬСОВЕТА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ПОСПЕЛИХИНСКОГО РАЙОНА  АЛТАЙСКОГО КРАЯ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Arial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8"/>
        </w:rPr>
        <w:t>ПОСТАНОВЛЕНИЕ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Arial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Arial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06.12.2023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85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с. Красноярское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pStyle w:val="5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привлечения остатков средств на единый счет бюджета</w:t>
      </w:r>
      <w: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Красноярского сельсовета Поспелихинского района Алтайского края и возврата привлеченных средств</w:t>
      </w:r>
    </w:p>
    <w:p>
      <w:pPr>
        <w:pStyle w:val="5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5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236.1 Бюджетного кодекса Российской Федерации, постановлением Правительства Российской Федерации от 30.03.2020 №368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>
      <w:pPr>
        <w:numPr>
          <w:ilvl w:val="0"/>
          <w:numId w:val="1"/>
        </w:numPr>
        <w:shd w:val="clear" w:color="auto" w:fill="FFFFFF"/>
        <w:spacing w:line="32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Порядок привлечения остатков средств на единый счет бюджета Красноярского сельсовета Поспелихинского района Алтайского края и возврата привлеченных средств согласно приложению к настоящему постановлению.</w:t>
      </w:r>
    </w:p>
    <w:p>
      <w:pPr>
        <w:numPr>
          <w:ilvl w:val="0"/>
          <w:numId w:val="1"/>
        </w:numPr>
        <w:spacing w:after="0"/>
        <w:ind w:left="0" w:leftChars="0" w:firstLine="709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опубликования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spacing w:after="0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3. Постановление от 13.02.2023 № 09 «Об у</w:t>
      </w:r>
      <w:r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  <w:lang w:val="ru-RU"/>
        </w:rPr>
        <w:t>ждении</w:t>
      </w:r>
      <w:r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привлечения остатков средств на единый счет бюджета Администрации Красноярского сельсовета Поспели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хинского района Алтайского края и возврата привлеченных средств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 считать утратившим силу.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</w:rPr>
        <w:t xml:space="preserve"> Обнародовать настоящее постановление в установленном законом порядке.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lang w:val="ru-RU"/>
        </w:rPr>
        <w:t>5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оставляю за собой.</w:t>
      </w:r>
    </w:p>
    <w:p>
      <w:pPr>
        <w:shd w:val="clear" w:color="auto" w:fill="FFFFFF"/>
        <w:spacing w:line="322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hd w:val="clear" w:color="auto" w:fill="FFFFFF"/>
        <w:spacing w:line="322" w:lineRule="exact"/>
        <w:ind w:left="1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лава сельсовета                                                                             В. В. Каленникова</w:t>
      </w:r>
    </w:p>
    <w:p>
      <w:pPr>
        <w:autoSpaceDE w:val="0"/>
        <w:autoSpaceDN w:val="0"/>
        <w:adjustRightInd w:val="0"/>
        <w:ind w:left="5670"/>
        <w:contextualSpacing/>
        <w:outlineLvl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Приложение</w:t>
      </w:r>
    </w:p>
    <w:p>
      <w:pPr>
        <w:autoSpaceDE w:val="0"/>
        <w:autoSpaceDN w:val="0"/>
        <w:adjustRightInd w:val="0"/>
        <w:ind w:left="5670"/>
        <w:contextualSpacing/>
        <w:outlineLvl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 постановлению Администрации Красноярского сельсовета Поспелихинского района Алтайского края     </w:t>
      </w:r>
    </w:p>
    <w:p>
      <w:pPr>
        <w:autoSpaceDE w:val="0"/>
        <w:autoSpaceDN w:val="0"/>
        <w:adjustRightInd w:val="0"/>
        <w:ind w:left="5670"/>
        <w:contextualSpacing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06.12.2023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85</w:t>
      </w:r>
    </w:p>
    <w:p>
      <w:pPr>
        <w:pStyle w:val="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>
      <w:pPr>
        <w:pStyle w:val="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привлечения остатков средств на единый счет Бюджета </w:t>
      </w:r>
      <w:r>
        <w:rPr>
          <w:rFonts w:ascii="Times New Roman" w:hAnsi="Times New Roman" w:cs="Times New Roman"/>
          <w:sz w:val="28"/>
          <w:szCs w:val="28"/>
        </w:rPr>
        <w:t>Красноярского сельсовета Поспелихинского района Алтайского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возврата привлеченных средств</w:t>
      </w:r>
    </w:p>
    <w:p>
      <w:pPr>
        <w:pStyle w:val="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5"/>
        <w:widowControl w:val="0"/>
        <w:numPr>
          <w:ilvl w:val="0"/>
          <w:numId w:val="2"/>
        </w:numPr>
        <w:adjustRightInd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Общие положения</w:t>
      </w:r>
    </w:p>
    <w:p>
      <w:pPr>
        <w:pStyle w:val="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6"/>
        <w:numPr>
          <w:ilvl w:val="1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устанавливает условия и порядок привлечения финансовым органом Бюджета </w:t>
      </w:r>
      <w:r>
        <w:rPr>
          <w:rFonts w:ascii="Times New Roman" w:hAnsi="Times New Roman" w:cs="Times New Roman"/>
          <w:sz w:val="28"/>
          <w:szCs w:val="28"/>
        </w:rPr>
        <w:t>Красноярского сельсовета Поспелихинского района Алтайского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Финансовый орган) на единый счет Бюджета </w:t>
      </w:r>
      <w:r>
        <w:rPr>
          <w:rFonts w:ascii="Times New Roman" w:hAnsi="Times New Roman" w:cs="Times New Roman"/>
          <w:sz w:val="28"/>
          <w:szCs w:val="28"/>
        </w:rPr>
        <w:t>Красноярского сельсовета Поспелихинского района Алтайского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Бюджет) остатков средств на:</w:t>
      </w:r>
    </w:p>
    <w:p>
      <w:pPr>
        <w:pStyle w:val="6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казначейском счете для осуществления и отражения операций с денежными средствами, поступающими во временное распоряжение получателей средств Бюджета № 03232643016344501700;</w:t>
      </w:r>
    </w:p>
    <w:p>
      <w:pPr>
        <w:pStyle w:val="6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(далее – казначейский счет), открытый Финансовому органу в Управлении Федерального казначейства по Алтайскому краю (далее - Управление), условия и порядок возврата привлеченных средств.</w:t>
      </w:r>
    </w:p>
    <w:p>
      <w:pPr>
        <w:pStyle w:val="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Привлечение остатков средств на единый счет Бюджета осуществляется в случае прогнозирования временного кассового разрыва – недостаточности на едином счете Бюджета денежных средств, необходимых для осуществления перечислений из бюджета, а также в качестве дополнительного источника финансирования дефицита бюджета.</w:t>
      </w:r>
    </w:p>
    <w:p>
      <w:pPr>
        <w:pStyle w:val="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Платежи с казначейских счетов, с которых осуществляется привлечение средств на единый счет Бюджета, осуществляются в срок не позднее второго рабочего дня, следующего за днем приема к исполнению распоряжений о совершении казначейских платежей.</w:t>
      </w:r>
    </w:p>
    <w:p>
      <w:pPr>
        <w:pStyle w:val="7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орган осуществляет учет средств в части сумм, привлеченных на единый счет Бюджета с казначейских счетов и возвращенных с единого счета Бюджета на казначейские счета.</w:t>
      </w:r>
    </w:p>
    <w:p>
      <w:pPr>
        <w:pStyle w:val="7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распоряжения о совершении казначейских платежей, необходимого для обеспечения привлечения остатков средств на единый счет Бюджета и их возврата, осуществляется Управлением в случае передачи ему функций Финансового органа, связанных с привлечением на единый счет Бюджета и возвратом привлеченных средств в соответствии со статьей 220.2 Бюджетного кодекса Российской Федерации.</w:t>
      </w:r>
    </w:p>
    <w:p>
      <w:pPr>
        <w:pStyle w:val="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порядок привлечения остатков средств на единый счет Бюджета</w:t>
      </w:r>
    </w:p>
    <w:p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6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возникновении потребности в привлечении остатков средств на единый счет Бюджета Финансовый орган направляет в Управление обращение о привлечении остатков средств на единый счет Бюджета за счет средств на казначейских счетах не позднее трех рабочих дней до даты начала привлечения средств.</w:t>
      </w:r>
    </w:p>
    <w:p>
      <w:pPr>
        <w:pStyle w:val="6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 привлекаемых средств определяется исходя из остатка средств на соответствующем казначейском счете, сложившегося после исполнения распоряжений о совершении казначейских платежей, с учетом необходимости обеспечения достаточности средств для осуществления выплат с соответствующего казначейского счета в рабочий день, следующий за днем привлечения средств.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 Для привлечения средств Управление формирует распоряжение о совершении казначейского платежа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>
      <w:pPr>
        <w:pStyle w:val="6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6"/>
        <w:numPr>
          <w:ilvl w:val="0"/>
          <w:numId w:val="2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порядок возврата привлеченных средств</w:t>
      </w:r>
    </w:p>
    <w:p>
      <w:pPr>
        <w:pStyle w:val="6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6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 w:eastAsiaTheme="minorHAnsi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color w:val="000000" w:themeColor="text1"/>
          <w:sz w:val="28"/>
          <w:szCs w:val="28"/>
          <w:lang w:eastAsia="en-US"/>
        </w:rPr>
        <w:t>Условием для возврата остатков средств с единого счета Бюджета является недостаточность средств на соответствующем казначейском счете в объеме, обеспечивающем своевременное исполнение распоряжений о совершении казначейских платежей или решение Финансового органа.</w:t>
      </w:r>
    </w:p>
    <w:p>
      <w:pPr>
        <w:pStyle w:val="6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 w:eastAsiaTheme="minorHAnsi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color w:val="000000" w:themeColor="text1"/>
          <w:sz w:val="28"/>
          <w:szCs w:val="28"/>
          <w:lang w:eastAsia="en-US"/>
        </w:rPr>
        <w:t>Возврат остатков средств осуществляется с единого счета Бюджета на казначейский счет, с которого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платежей.</w:t>
      </w:r>
    </w:p>
    <w:p>
      <w:pPr>
        <w:pStyle w:val="6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 w:eastAsiaTheme="minorHAnsi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color w:val="000000" w:themeColor="text1"/>
          <w:sz w:val="28"/>
          <w:szCs w:val="28"/>
          <w:lang w:eastAsia="en-US"/>
        </w:rPr>
        <w:t>Объем средств, подлежащих возврату на соответствующий казначейский счет, определяется в пределах суммы, обеспечивающей своевременное исполнение распоряжений о совершении казначейских платежей, при условии соблюдения требования, установленного в пункте 3.4 Порядка.</w:t>
      </w:r>
    </w:p>
    <w:p>
      <w:pPr>
        <w:pStyle w:val="6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 w:eastAsiaTheme="minorHAnsi"/>
          <w:color w:val="000000" w:themeColor="text1"/>
          <w:sz w:val="28"/>
          <w:szCs w:val="28"/>
          <w:lang w:eastAsia="en-US"/>
        </w:rPr>
        <w:t>Перечисление средств с единого счета Бюджета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Бюджета, и объемом средств, перечисленных с единого счета Бюджета на казначейский счет.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D5C90"/>
    <w:multiLevelType w:val="singleLevel"/>
    <w:tmpl w:val="640D5C9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DFF1AD9"/>
    <w:multiLevelType w:val="multilevel"/>
    <w:tmpl w:val="6DFF1AD9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3981" w:hanging="720"/>
      </w:pPr>
      <w:rPr>
        <w:rFonts w:hint="default"/>
        <w:i w:val="0"/>
      </w:rPr>
    </w:lvl>
    <w:lvl w:ilvl="2" w:tentative="0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F62B2"/>
    <w:rsid w:val="0002236A"/>
    <w:rsid w:val="00023AA6"/>
    <w:rsid w:val="000559F1"/>
    <w:rsid w:val="0009278C"/>
    <w:rsid w:val="000A6252"/>
    <w:rsid w:val="000B1049"/>
    <w:rsid w:val="000B6F0F"/>
    <w:rsid w:val="000D7982"/>
    <w:rsid w:val="001070BB"/>
    <w:rsid w:val="00126B9A"/>
    <w:rsid w:val="00142C17"/>
    <w:rsid w:val="00152538"/>
    <w:rsid w:val="00155B5F"/>
    <w:rsid w:val="001846B2"/>
    <w:rsid w:val="001B7DD7"/>
    <w:rsid w:val="001D062B"/>
    <w:rsid w:val="00217038"/>
    <w:rsid w:val="0022381B"/>
    <w:rsid w:val="0024308D"/>
    <w:rsid w:val="00261910"/>
    <w:rsid w:val="00266637"/>
    <w:rsid w:val="00276E74"/>
    <w:rsid w:val="00283FAE"/>
    <w:rsid w:val="002C7E2F"/>
    <w:rsid w:val="002D7A2B"/>
    <w:rsid w:val="002F1A06"/>
    <w:rsid w:val="003045C7"/>
    <w:rsid w:val="003312DF"/>
    <w:rsid w:val="00335F38"/>
    <w:rsid w:val="00367979"/>
    <w:rsid w:val="00374132"/>
    <w:rsid w:val="00377E9F"/>
    <w:rsid w:val="004363E7"/>
    <w:rsid w:val="00455241"/>
    <w:rsid w:val="00457FE2"/>
    <w:rsid w:val="004918C3"/>
    <w:rsid w:val="004E45BB"/>
    <w:rsid w:val="004E5303"/>
    <w:rsid w:val="004F7641"/>
    <w:rsid w:val="00503F57"/>
    <w:rsid w:val="005212E9"/>
    <w:rsid w:val="00556487"/>
    <w:rsid w:val="00565A24"/>
    <w:rsid w:val="005866EE"/>
    <w:rsid w:val="005915F3"/>
    <w:rsid w:val="00633536"/>
    <w:rsid w:val="00646457"/>
    <w:rsid w:val="00697F91"/>
    <w:rsid w:val="006B4CF9"/>
    <w:rsid w:val="006D13C0"/>
    <w:rsid w:val="006D36C2"/>
    <w:rsid w:val="006E1F9C"/>
    <w:rsid w:val="006F34F9"/>
    <w:rsid w:val="00732269"/>
    <w:rsid w:val="00750362"/>
    <w:rsid w:val="00797E7F"/>
    <w:rsid w:val="007A5503"/>
    <w:rsid w:val="007D4EA0"/>
    <w:rsid w:val="00833399"/>
    <w:rsid w:val="008519AB"/>
    <w:rsid w:val="00856D29"/>
    <w:rsid w:val="008650A4"/>
    <w:rsid w:val="008746F5"/>
    <w:rsid w:val="008808F4"/>
    <w:rsid w:val="00952F74"/>
    <w:rsid w:val="009808F6"/>
    <w:rsid w:val="0098511A"/>
    <w:rsid w:val="00997CA0"/>
    <w:rsid w:val="009A0F2E"/>
    <w:rsid w:val="009A3EFE"/>
    <w:rsid w:val="009B5608"/>
    <w:rsid w:val="009E10EA"/>
    <w:rsid w:val="00A230E7"/>
    <w:rsid w:val="00A462ED"/>
    <w:rsid w:val="00AA5154"/>
    <w:rsid w:val="00AB73D4"/>
    <w:rsid w:val="00AC0659"/>
    <w:rsid w:val="00AC18B1"/>
    <w:rsid w:val="00AE19ED"/>
    <w:rsid w:val="00B0114E"/>
    <w:rsid w:val="00B47ABA"/>
    <w:rsid w:val="00B5281E"/>
    <w:rsid w:val="00B53AF5"/>
    <w:rsid w:val="00B83B29"/>
    <w:rsid w:val="00B92C7A"/>
    <w:rsid w:val="00BA32B8"/>
    <w:rsid w:val="00BB6126"/>
    <w:rsid w:val="00BE2BC9"/>
    <w:rsid w:val="00C1609A"/>
    <w:rsid w:val="00C21D61"/>
    <w:rsid w:val="00C32728"/>
    <w:rsid w:val="00C56424"/>
    <w:rsid w:val="00C80FFA"/>
    <w:rsid w:val="00CA6607"/>
    <w:rsid w:val="00D138CF"/>
    <w:rsid w:val="00D20267"/>
    <w:rsid w:val="00D31E63"/>
    <w:rsid w:val="00D36D01"/>
    <w:rsid w:val="00D90E98"/>
    <w:rsid w:val="00D92773"/>
    <w:rsid w:val="00DA7579"/>
    <w:rsid w:val="00E0035B"/>
    <w:rsid w:val="00E25BD5"/>
    <w:rsid w:val="00E34A86"/>
    <w:rsid w:val="00E56EBF"/>
    <w:rsid w:val="00E641F4"/>
    <w:rsid w:val="00E74D73"/>
    <w:rsid w:val="00E87162"/>
    <w:rsid w:val="00EB107B"/>
    <w:rsid w:val="00EB7226"/>
    <w:rsid w:val="00EC123D"/>
    <w:rsid w:val="00EF4459"/>
    <w:rsid w:val="00F07908"/>
    <w:rsid w:val="00F20C86"/>
    <w:rsid w:val="00F371A8"/>
    <w:rsid w:val="00F37BC8"/>
    <w:rsid w:val="00F40F04"/>
    <w:rsid w:val="00F4373B"/>
    <w:rsid w:val="00F84C6B"/>
    <w:rsid w:val="00F94DDC"/>
    <w:rsid w:val="00FC5B92"/>
    <w:rsid w:val="00FE4CF1"/>
    <w:rsid w:val="00FF15BA"/>
    <w:rsid w:val="00FF62B2"/>
    <w:rsid w:val="03F5500D"/>
    <w:rsid w:val="121000C0"/>
    <w:rsid w:val="1330411C"/>
    <w:rsid w:val="2B7024EF"/>
    <w:rsid w:val="3A457D2C"/>
    <w:rsid w:val="40F96A62"/>
    <w:rsid w:val="59746133"/>
    <w:rsid w:val="61480096"/>
    <w:rsid w:val="68C94BA8"/>
    <w:rsid w:val="739054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3"/>
    <w:basedOn w:val="1"/>
    <w:link w:val="8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ConsPlusTitle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6">
    <w:name w:val="ConsPlusNormal"/>
    <w:qFormat/>
    <w:uiPriority w:val="0"/>
    <w:pPr>
      <w:widowControl w:val="0"/>
      <w:autoSpaceDE w:val="0"/>
      <w:autoSpaceDN w:val="0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  <w:rPr>
      <w:rFonts w:eastAsiaTheme="minorHAnsi"/>
      <w:lang w:eastAsia="en-US"/>
    </w:rPr>
  </w:style>
  <w:style w:type="character" w:customStyle="1" w:styleId="8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179</Words>
  <Characters>1022</Characters>
  <Lines>8</Lines>
  <Paragraphs>2</Paragraphs>
  <TotalTime>2</TotalTime>
  <ScaleCrop>false</ScaleCrop>
  <LinksUpToDate>false</LinksUpToDate>
  <CharactersWithSpaces>1199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2023-01-10T05:56:00Z</dcterms:created>
  <dc:creator>User</dc:creator>
  <cp:lastModifiedBy>User</cp:lastModifiedBy>
  <cp:lastPrinted>2023-12-14T04:44:33Z</cp:lastPrinted>
  <dcterms:modified xsi:type="dcterms:W3CDTF">2023-12-14T04:46:34Z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92DEC0E3537142AD9432667BCF61FA36_12</vt:lpwstr>
  </property>
</Properties>
</file>